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05" w:rsidRPr="00F35129" w:rsidRDefault="00502105" w:rsidP="005021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29">
        <w:rPr>
          <w:rFonts w:ascii="Times New Roman" w:hAnsi="Times New Roman" w:cs="Times New Roman"/>
          <w:b/>
          <w:sz w:val="28"/>
          <w:szCs w:val="28"/>
        </w:rPr>
        <w:t>Рисование.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1. </w:t>
      </w:r>
      <w:r w:rsidRPr="00F35129">
        <w:rPr>
          <w:rFonts w:ascii="Times New Roman" w:hAnsi="Times New Roman"/>
          <w:b/>
          <w:sz w:val="28"/>
          <w:szCs w:val="28"/>
        </w:rPr>
        <w:t>Различение инструментов и материалов, используемых для рисования</w:t>
      </w:r>
    </w:p>
    <w:p w:rsidR="00502105" w:rsidRPr="00F35129" w:rsidRDefault="00502105" w:rsidP="005021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" w:hAnsi="Times New Roman"/>
          <w:sz w:val="28"/>
          <w:szCs w:val="28"/>
        </w:rPr>
        <w:t>различать инструменты и материалы, используемые для рисования (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краски,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мелки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карандаши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фломастеры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палитра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альбом для рисования,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мольберт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кисти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емкость для воды</w:t>
      </w:r>
      <w:r w:rsidRPr="00F35129">
        <w:rPr>
          <w:rFonts w:ascii="Times New Roman" w:hAnsi="Times New Roman"/>
          <w:sz w:val="28"/>
          <w:szCs w:val="28"/>
        </w:rPr>
        <w:t>)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>инструменты и материалы, используемые для рисования (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краски,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мелки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карандаши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фломастеры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палитра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мольберт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альбом для рисования,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кисти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емкость для воды</w:t>
      </w:r>
      <w:r w:rsidRPr="00F35129">
        <w:rPr>
          <w:rFonts w:ascii="Times New Roman" w:hAnsi="Times New Roman"/>
          <w:sz w:val="28"/>
          <w:szCs w:val="28"/>
        </w:rPr>
        <w:t xml:space="preserve">) или изображения инструментов и материалов для рисования, картинки с изображением назначения инструментов и материалов;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>инструменты и материалы для рисования или картинки с изображением инструментов и материалов для рисования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и предъявляет речевую инструкцию, понятную ребенку: «Покажи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краски (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мелки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карандаши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фломастеры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палитру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мольберт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кисти, альбом для рисования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емкость для воды</w:t>
      </w:r>
      <w:r w:rsidRPr="00F35129">
        <w:rPr>
          <w:rFonts w:ascii="Times New Roman" w:hAnsi="Times New Roman"/>
          <w:sz w:val="28"/>
          <w:szCs w:val="28"/>
        </w:rPr>
        <w:t>)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краски (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мелки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карандаши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фломастеры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палитру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мольберт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кисти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альбом для рисования,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емкость для воды</w:t>
      </w:r>
      <w:r w:rsidRPr="00F35129">
        <w:rPr>
          <w:rFonts w:ascii="Times New Roman" w:hAnsi="Times New Roman"/>
          <w:sz w:val="28"/>
          <w:szCs w:val="28"/>
        </w:rPr>
        <w:t>)» /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краски (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мелки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карандаши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фломастеры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палитра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мольберт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кисти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альбом для рисования,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емкость для воды</w:t>
      </w:r>
      <w:r w:rsidRPr="00F35129">
        <w:rPr>
          <w:rFonts w:ascii="Times New Roman" w:hAnsi="Times New Roman"/>
          <w:sz w:val="28"/>
          <w:szCs w:val="28"/>
        </w:rPr>
        <w:t>)?</w:t>
      </w:r>
      <w:r w:rsidRPr="00F35129">
        <w:rPr>
          <w:rFonts w:ascii="Times New Roman" w:hAnsi="Times New Roman" w:cs="Times New Roman"/>
          <w:sz w:val="28"/>
          <w:szCs w:val="28"/>
        </w:rPr>
        <w:t xml:space="preserve">» /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«Посмотри на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краски (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мелки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карандаши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фломастеры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палитру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альбом для рисования,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мольберт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кисти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, </w:t>
      </w:r>
      <w:r w:rsidRPr="00F35129">
        <w:rPr>
          <w:rFonts w:ascii="Times New Roman" w:eastAsia="Times New Roman CYR" w:hAnsi="Times New Roman" w:cs="Times New Roman CYR"/>
          <w:kern w:val="1"/>
          <w:sz w:val="28"/>
          <w:szCs w:val="28"/>
        </w:rPr>
        <w:t>емкость для воды</w:t>
      </w:r>
      <w:r w:rsidRPr="00F35129">
        <w:rPr>
          <w:rFonts w:ascii="Times New Roman" w:hAnsi="Times New Roman"/>
          <w:sz w:val="28"/>
          <w:szCs w:val="28"/>
        </w:rPr>
        <w:t>)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</w:p>
    <w:p w:rsidR="00502105" w:rsidRPr="00F35129" w:rsidRDefault="00502105" w:rsidP="0050210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>картинки с изображением назначения инструментов и материалов для рисования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ребенка, поочередно показывает инструменты и материалы (или их графические изображения) и предъявляет речевую инструкцию: «Покажи</w:t>
      </w:r>
      <w:r w:rsidRPr="00F35129">
        <w:rPr>
          <w:rFonts w:ascii="Times New Roman" w:hAnsi="Times New Roman"/>
          <w:sz w:val="28"/>
          <w:szCs w:val="28"/>
        </w:rPr>
        <w:t>, для чего это нужно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 / «Найди</w:t>
      </w:r>
      <w:r w:rsidRPr="00F35129">
        <w:rPr>
          <w:rFonts w:ascii="Times New Roman" w:hAnsi="Times New Roman"/>
          <w:sz w:val="28"/>
          <w:szCs w:val="28"/>
        </w:rPr>
        <w:t xml:space="preserve">, что этим делают» </w:t>
      </w:r>
      <w:r w:rsidRPr="00F35129">
        <w:rPr>
          <w:rFonts w:ascii="Times New Roman" w:hAnsi="Times New Roman" w:cs="Times New Roman"/>
          <w:sz w:val="28"/>
          <w:szCs w:val="28"/>
        </w:rPr>
        <w:t xml:space="preserve">/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«Посмотри, для чего это нужно».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2. </w:t>
      </w:r>
      <w:r w:rsidRPr="00F35129">
        <w:rPr>
          <w:rFonts w:ascii="Times New Roman" w:hAnsi="Times New Roman"/>
          <w:b/>
          <w:sz w:val="28"/>
          <w:szCs w:val="28"/>
        </w:rPr>
        <w:t>Оставление графического следа на бумаге</w:t>
      </w:r>
    </w:p>
    <w:p w:rsidR="00502105" w:rsidRPr="00F35129" w:rsidRDefault="00502105" w:rsidP="005021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" w:hAnsi="Times New Roman"/>
          <w:sz w:val="28"/>
          <w:szCs w:val="28"/>
        </w:rPr>
        <w:t>оставлять графический след на бумаге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 бумаги, кисть, краска, емкость для воды, карандаш;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>лист бумаги, карандаш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F35129">
        <w:rPr>
          <w:rFonts w:ascii="Times New Roman" w:hAnsi="Times New Roman"/>
          <w:sz w:val="28"/>
          <w:szCs w:val="28"/>
        </w:rPr>
        <w:t>кисть, краску, емкость для воды,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и предъявляет речевую инструкцию (графическое изображение) или показывает жестом: «Нарисуй линию карандашом (краской)» / «Проведи линию карандашом (краской)</w:t>
      </w:r>
      <w:r w:rsidRPr="00F35129">
        <w:rPr>
          <w:rFonts w:ascii="Times New Roman" w:hAnsi="Times New Roman"/>
          <w:sz w:val="28"/>
          <w:szCs w:val="28"/>
        </w:rPr>
        <w:t>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spacing w:after="0" w:line="360" w:lineRule="auto"/>
        <w:rPr>
          <w:color w:val="FF0000"/>
          <w:sz w:val="28"/>
          <w:szCs w:val="28"/>
        </w:rPr>
      </w:pP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3. </w:t>
      </w:r>
      <w:r w:rsidRPr="00F35129">
        <w:rPr>
          <w:rFonts w:ascii="Times New Roman" w:hAnsi="Times New Roman"/>
          <w:b/>
          <w:sz w:val="28"/>
          <w:szCs w:val="28"/>
        </w:rPr>
        <w:t>Приемы рисования карандашом</w:t>
      </w:r>
    </w:p>
    <w:p w:rsidR="00502105" w:rsidRPr="00F35129" w:rsidRDefault="00502105" w:rsidP="005021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использовать разные приемы при </w:t>
      </w:r>
      <w:r w:rsidRPr="00F35129">
        <w:rPr>
          <w:rFonts w:ascii="Times New Roman" w:hAnsi="Times New Roman"/>
          <w:sz w:val="28"/>
          <w:szCs w:val="28"/>
        </w:rPr>
        <w:t>рисовании карандашом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 бумаги, карандаш одного цвета (например, зеленый), лист с изображением контура мяча;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>лист бумаги, карандаш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и предъявляет речевую инструкцию (графическое изображение), показывает жестом или дает образец: «Нарисуй тонкую (толстую) линию» / «Проведи тонкую (толстую) линию</w:t>
      </w:r>
      <w:r w:rsidRPr="00F35129">
        <w:rPr>
          <w:rFonts w:ascii="Times New Roman" w:hAnsi="Times New Roman"/>
          <w:sz w:val="28"/>
          <w:szCs w:val="28"/>
        </w:rPr>
        <w:t>»</w:t>
      </w:r>
      <w:r w:rsidRPr="00F35129">
        <w:rPr>
          <w:rFonts w:ascii="Times New Roman" w:hAnsi="Times New Roman" w:cs="Times New Roman"/>
          <w:sz w:val="28"/>
          <w:szCs w:val="28"/>
        </w:rPr>
        <w:t>.</w:t>
      </w:r>
      <w:r w:rsidRPr="00F35129">
        <w:rPr>
          <w:rFonts w:ascii="Times New Roman" w:hAnsi="Times New Roman"/>
          <w:sz w:val="28"/>
          <w:szCs w:val="28"/>
        </w:rPr>
        <w:t xml:space="preserve"> </w:t>
      </w:r>
    </w:p>
    <w:p w:rsidR="00502105" w:rsidRPr="00F35129" w:rsidRDefault="00502105" w:rsidP="0050210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Затем педагог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 или показывает образец (готовый рисунок): «Раскрась мяч: одна половина светлая, другая половина - темная» / «Раскрась мяч: верх – светлый, низ - темный</w:t>
      </w:r>
      <w:r w:rsidRPr="00F35129">
        <w:rPr>
          <w:rFonts w:ascii="Times New Roman" w:hAnsi="Times New Roman"/>
          <w:sz w:val="28"/>
          <w:szCs w:val="28"/>
        </w:rPr>
        <w:t>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lastRenderedPageBreak/>
        <w:t xml:space="preserve">Проба 4. </w:t>
      </w:r>
      <w:r w:rsidRPr="00F35129">
        <w:rPr>
          <w:rFonts w:ascii="Times New Roman" w:hAnsi="Times New Roman"/>
          <w:b/>
          <w:sz w:val="28"/>
          <w:szCs w:val="28"/>
        </w:rPr>
        <w:t xml:space="preserve">Приемы рисования кистью 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использовать разные приемы при </w:t>
      </w:r>
      <w:r w:rsidRPr="00F35129">
        <w:rPr>
          <w:rFonts w:ascii="Times New Roman" w:hAnsi="Times New Roman"/>
          <w:sz w:val="28"/>
          <w:szCs w:val="28"/>
        </w:rPr>
        <w:t>рисовании кистью (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прием касания, прием </w:t>
      </w:r>
      <w:proofErr w:type="spellStart"/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примакивания</w:t>
      </w:r>
      <w:proofErr w:type="spellEnd"/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, прием наращивания массы)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листы бумаги с изображением подсолнечника, утят, цветка, кисть, краски, емкость для воды;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>лист бумаги с нарисованным объектом (подсолнечник, утята, цветок), которые ребенку нужно дополнить отдельными элементами, кисть, краски, емкость с водой,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и предъявляет речевую инструкцию (графическое изображение) или показывает жестом: «Дорисуй подсолнечник (утят, цветок)».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02105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5. </w:t>
      </w:r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>Выбор цвета для рисования</w:t>
      </w:r>
    </w:p>
    <w:p w:rsidR="00502105" w:rsidRPr="00F35129" w:rsidRDefault="00502105" w:rsidP="005021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выбирать цвет для рисования знакомых объектов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листы бумаги с нарисованными контурами объектов (лимон, огурец, помидор), цветные карандаши (краски, емкость для воды, кисть);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     2)  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>цветные карандаши (краски, емкость с водой, кисть)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нарисованным контуром объекта (лимон, огурец, помидор),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«Раскрась лимон (огурец, помидор)».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6. </w:t>
      </w:r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>Получение цвета краски путем смешивания красок других цветов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получать цвет краски путем смешивания красок других цветов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краски (синяя, желтая, красная, белая), кисть, емкость для воды, палитра;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  <w:r w:rsidRPr="00F35129">
        <w:rPr>
          <w:rFonts w:ascii="Times New Roman" w:hAnsi="Times New Roman"/>
          <w:sz w:val="28"/>
          <w:szCs w:val="28"/>
        </w:rPr>
        <w:t xml:space="preserve"> 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краски, кисть, емкость для воды, палитру,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изображение): «Сделай краску зеленого (оранжевого, фиолетового, голубого, розового) цвета» или показывает готовый цвет краски и предъявляет речевую инструкцию: «Сделай краску такого же цвета».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7. </w:t>
      </w:r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>Рисование точки, линии, соединение точек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рисовать точку, линию, соединять точки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карандаш, лист бумаги, лист бумаги с нарисованными точками (2 точки, 3 точки, 4 точки);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бумаги, карандаш,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(графическое изображение) или показывает жестом: «Нарисуй точку (линию)». </w:t>
      </w:r>
    </w:p>
    <w:p w:rsidR="00502105" w:rsidRPr="00F35129" w:rsidRDefault="00502105" w:rsidP="00502105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Педагог кладет </w:t>
      </w:r>
      <w:r w:rsidRPr="00F35129">
        <w:rPr>
          <w:rFonts w:ascii="Times New Roman" w:hAnsi="Times New Roman" w:cs="Times New Roman"/>
          <w:sz w:val="28"/>
          <w:szCs w:val="28"/>
        </w:rPr>
        <w:t xml:space="preserve">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нарисованными двумя (тремя, четырьмя) точками, карандаш,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«Соедини точки».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lastRenderedPageBreak/>
        <w:t xml:space="preserve">Проба 8. </w:t>
      </w:r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>Рисование геометрической фигуры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рисовать геометрическую фигуру (круг, овал, квадрат, прямоугольник, треугольник)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карандаш, лист бумаги, лист бумаги с нарисованными точками (3 точки, 4 точки), шаблоны и трафареты геометрических фигур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(круг, овал, квадрат, прямоугольник, треугольник);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бумаги, карандаш, шаблоны геометрических фигур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(круг, овал, квадрат, прямоугольник, треугольник),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(графическое изображение): «Нарисуй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круг (овал, квадрат, прямоугольник, треугольник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)» или показывает жестом. </w:t>
      </w:r>
    </w:p>
    <w:p w:rsidR="00502105" w:rsidRPr="00F35129" w:rsidRDefault="00502105" w:rsidP="00502105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бумаги, карандаш, трафареты геометрических фигур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(круг, овал, квадрат, прямоугольник, треугольник),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(графическое изображение): «Нарисуй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круг (овал, квадрат, прямоугольник, треугольник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)» или показывает жестом. </w:t>
      </w:r>
    </w:p>
    <w:p w:rsidR="00502105" w:rsidRPr="00F35129" w:rsidRDefault="00502105" w:rsidP="00502105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карандаш, листы бумаги с нарисованными точками,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(графическое изображение): «Нарисуй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круг (овал, квадрат, прямоугольник, треугольник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)» или показывает жестом. </w:t>
      </w:r>
    </w:p>
    <w:p w:rsidR="00502105" w:rsidRPr="00F35129" w:rsidRDefault="00502105" w:rsidP="00502105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Если ребенок нарисовал геометрическую фигуру по опорным точкам, предложите нарисовать те же геометрические фигуры без опорных точек.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9. </w:t>
      </w:r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>Заполнение нарисованного объекта точками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заполнять нарисованный объект (внутри контура) точками</w:t>
      </w:r>
    </w:p>
    <w:p w:rsidR="00502105" w:rsidRPr="00F35129" w:rsidRDefault="00502105" w:rsidP="005021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ватные палочки, краска желтого цвета, лист бумаги с нарисованным контуром объекта (банан), образец (заполненный токами внутри контура);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нарисованным контуром объекта (банан), ватные палочки, краска желтого цвета,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показывает образец (контур банана заполнен точками) и предъявляет речевую инструкцию (графическое изображение) или показывает жестом: «Раскрась банан так же».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10. </w:t>
      </w:r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>Выполнение штриховки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штриховать слева направо (сверху вниз, по диагонали), выполнять двойную штриховку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листы бумаги с нарисованным контуром объекта (кружка), карандаш, образцы выполнения штриховки;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нарисованным контуром объекта (кружка), карандаш,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показывает образец (кружку, заштрихованную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слева направо (сверху вниз, по диагонали, двойная штриховка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 и предъявляет речевую инструкцию (графическое изображение) или показывает жестом: «Раскрась кружку так же». 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11. </w:t>
      </w:r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 xml:space="preserve">Рисование контура предмета 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рисовать контур предмета по контурным линиям (по опорным точкам, по трафарету, по шаблону), по представлению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нарисованными опорными точками (гриб), листы бумаги, шаблон и трафарет гриба, карандаш;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бумаги, карандаш,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«Нарисуй гриб».</w:t>
      </w:r>
    </w:p>
    <w:p w:rsidR="00502105" w:rsidRPr="00F35129" w:rsidRDefault="00502105" w:rsidP="00502105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нарисованными опорными точками (гриб), карандаш,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«Нарисуй гриб» / «Нарисуй гриб по точкам (соединив точки)».</w:t>
      </w:r>
    </w:p>
    <w:p w:rsidR="00502105" w:rsidRPr="00F35129" w:rsidRDefault="00502105" w:rsidP="00502105">
      <w:pPr>
        <w:pStyle w:val="a4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бумаги, карандаш, трафарет (шаблон),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«Нарисуй гриб» / «Нарисуй гриб по шаблону (трафарету)».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12. </w:t>
      </w:r>
      <w:proofErr w:type="spellStart"/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>Дорисовывание</w:t>
      </w:r>
      <w:proofErr w:type="spellEnd"/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 xml:space="preserve"> предмета 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 умение до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рисовывать части предмета (отдельные детали, симметричную половину) 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листы бумаги с нарисованными частями предмета (половина мяча, дом без крыши), карандаш;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нарисованной частью предмета (симметричная половина), карандаш,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«Дорисуй мяч».</w:t>
      </w:r>
    </w:p>
    <w:p w:rsidR="00502105" w:rsidRPr="00F35129" w:rsidRDefault="00502105" w:rsidP="00502105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нарисованной частью предмета (отсутствует деталь – дом без крыши), карандаш,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«Дорисуй дом».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13. </w:t>
      </w:r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>Рисование объекта с натуры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 умение рисовать объект с натуры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листы бумаги, карандаши, морковь, кружка;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  <w:r w:rsidRPr="00F35129">
        <w:rPr>
          <w:rFonts w:ascii="Times New Roman" w:hAnsi="Times New Roman"/>
          <w:sz w:val="28"/>
          <w:szCs w:val="28"/>
        </w:rPr>
        <w:t xml:space="preserve">  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бумаги, карандаш, морковь (кружку),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«Нарисуй морковь (кружку)».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 14. Д</w:t>
      </w:r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>ополнение орнамента растительными (геометрическими) элементами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дополнять орнамент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растительными (геометрическими) элементами орнамента </w:t>
      </w:r>
    </w:p>
    <w:p w:rsidR="00502105" w:rsidRPr="00F35129" w:rsidRDefault="00502105" w:rsidP="00502105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нарисованным орнаментом (отсутствуют отдельные элементы), краски, кисть, емкость для воды;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  <w:r w:rsidRPr="00F35129">
        <w:rPr>
          <w:rFonts w:ascii="Times New Roman" w:hAnsi="Times New Roman"/>
          <w:sz w:val="28"/>
          <w:szCs w:val="28"/>
        </w:rPr>
        <w:t xml:space="preserve"> 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орнаментом из растительных (геометрических) элементов, краски, кисть, емкость для воды,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инструкцию (графическое изображение) или показывает жестом: «Дополни орнамент необходимыми элементами».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показывает называемый объект окружающего мира / не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15. </w:t>
      </w:r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>Рисование орнамента из растительных и геометрических форм в полосе (в круге)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рисовать орнамент из растительных и геометрических форм в полосе (в круге) 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листы бумаги с нарисованными кругом, полосой, краски, кисть, емкость для воды;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  <w:r w:rsidRPr="00F35129">
        <w:rPr>
          <w:rFonts w:ascii="Times New Roman" w:hAnsi="Times New Roman"/>
          <w:sz w:val="28"/>
          <w:szCs w:val="28"/>
        </w:rPr>
        <w:t xml:space="preserve"> 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нарисованной полосой, краски, кисть, емкость для воды,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«Продолжи узор, используя один (несколько) растительных (геометрических) элементов».</w:t>
      </w:r>
    </w:p>
    <w:p w:rsidR="00502105" w:rsidRPr="00F35129" w:rsidRDefault="00502105" w:rsidP="00502105">
      <w:pPr>
        <w:pStyle w:val="a4"/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нарисованным кругом, краски, кисть, емкость для воды,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«Продолжи узор, используя один (несколько) растительных (геометрических) элементов».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</w:t>
      </w:r>
      <w:r w:rsidRPr="00F351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 16. Д</w:t>
      </w:r>
      <w:r w:rsidRPr="00F35129">
        <w:rPr>
          <w:rFonts w:ascii="Times New Roman CYR" w:eastAsia="Times New Roman CYR" w:hAnsi="Times New Roman CYR" w:cs="Times New Roman CYR"/>
          <w:b/>
          <w:kern w:val="1"/>
          <w:sz w:val="28"/>
          <w:szCs w:val="28"/>
        </w:rPr>
        <w:t xml:space="preserve">ополнение </w:t>
      </w:r>
      <w:r w:rsidRPr="00F35129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сюжетного рисунка отдельными предметами (объектами), связанными между собой по смыслу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дополнять </w:t>
      </w:r>
      <w:r w:rsidRPr="00F35129">
        <w:rPr>
          <w:rFonts w:ascii="Times New Roman" w:eastAsia="Calibri" w:hAnsi="Times New Roman" w:cs="Times New Roman"/>
          <w:bCs/>
          <w:kern w:val="1"/>
          <w:sz w:val="28"/>
          <w:szCs w:val="28"/>
        </w:rPr>
        <w:t>рисунок отдельными предметами (объектами), связанными между собой по смыслу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нарисованным сюжетом, карандаши (краски, кисть, емкость для воды);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  <w:r w:rsidRPr="00F35129">
        <w:rPr>
          <w:rFonts w:ascii="Times New Roman" w:hAnsi="Times New Roman"/>
          <w:sz w:val="28"/>
          <w:szCs w:val="28"/>
        </w:rPr>
        <w:t xml:space="preserve"> 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lastRenderedPageBreak/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нарисованным сюжетом, карандаши (краски, кисть, емкость для воды),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«Дополни рисунок» / «Нарисуй, чего не хватает на картинке».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F35129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17. </w:t>
      </w:r>
      <w:r w:rsidRPr="00F35129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Расположение объектов на поверхности листа при рисовании сюжетного рисунка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" w:eastAsia="Andale Sans UI" w:hAnsi="Times New Roman" w:cs="Times New Roman"/>
          <w:kern w:val="1"/>
          <w:sz w:val="28"/>
          <w:szCs w:val="28"/>
        </w:rPr>
        <w:t>располагать объекты на поверхности листа при рисовании сюжетного рисунка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 бумаги, цветные карандаши;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бумаги, цветные карандаши,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«Нарисуй дом, траву, солнце, облака».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18. </w:t>
      </w:r>
      <w:r w:rsidRPr="00F35129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Рисование приближенного и удаленного объекта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" w:eastAsia="Andale Sans UI" w:hAnsi="Times New Roman" w:cs="Times New Roman"/>
          <w:kern w:val="1"/>
          <w:sz w:val="28"/>
          <w:szCs w:val="28"/>
        </w:rPr>
        <w:t>рисовать приближенные и удаленные объекты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 бумаги, цветные карандаши;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бумаги, цветные карандаши,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(графическое изображение) или показывает жестом: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«Девочка стоит в парке. Нарисуй дерево, которое близко от нее и дерево, которое далеко от нее».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показывает называемый объект окружающего мира / не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19. </w:t>
      </w:r>
      <w:r w:rsidRPr="00F35129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Рисование сюжетного рисунка по образцу (срисовывание готового сюжетного рисунка)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" w:eastAsia="Andale Sans UI" w:hAnsi="Times New Roman" w:cs="Times New Roman"/>
          <w:kern w:val="1"/>
          <w:sz w:val="28"/>
          <w:szCs w:val="28"/>
        </w:rPr>
        <w:t>срисовывать готовый сюжетный рисунок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 бумаги, цветные карандаши; сюжетный рисунок,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бумаги, цветные карандаши,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«Нарисуй такую же картину».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20. </w:t>
      </w:r>
      <w:r w:rsidRPr="00F35129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Подбор цвета в соответствии с сюжетом рисунка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F35129">
        <w:rPr>
          <w:rFonts w:ascii="Times New Roman" w:eastAsia="Andale Sans UI" w:hAnsi="Times New Roman" w:cs="Times New Roman"/>
          <w:kern w:val="1"/>
          <w:sz w:val="28"/>
          <w:szCs w:val="28"/>
        </w:rPr>
        <w:t>подбирать цвет в соответствии с сюжетом рисунка</w:t>
      </w:r>
    </w:p>
    <w:p w:rsidR="00502105" w:rsidRPr="00F35129" w:rsidRDefault="00502105" w:rsidP="00502105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3512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наброском сюжета, краски, кисть, емкость для воды; </w:t>
      </w:r>
      <w:r w:rsidRPr="00F35129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картинки, пиктограммы</w:t>
      </w:r>
    </w:p>
    <w:p w:rsidR="00502105" w:rsidRPr="00F35129" w:rsidRDefault="00502105" w:rsidP="00502105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F35129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F35129">
        <w:rPr>
          <w:rFonts w:ascii="Times New Roman" w:hAnsi="Times New Roman"/>
          <w:iCs/>
          <w:sz w:val="28"/>
          <w:szCs w:val="28"/>
        </w:rPr>
        <w:t>:</w:t>
      </w:r>
    </w:p>
    <w:p w:rsidR="00502105" w:rsidRPr="00F35129" w:rsidRDefault="00502105" w:rsidP="0050210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502105" w:rsidRPr="00F35129" w:rsidRDefault="00502105" w:rsidP="0050210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F35129">
        <w:rPr>
          <w:rFonts w:ascii="Times New Roman" w:hAnsi="Times New Roman"/>
          <w:sz w:val="28"/>
          <w:szCs w:val="28"/>
        </w:rPr>
        <w:t xml:space="preserve">лист бумаги с наброском сюжета, краски, кисть, емкость для воды, </w:t>
      </w:r>
      <w:r w:rsidRPr="00F3512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 или показывает жестом: «Подбери краски для рисования осени (весны, лета)»</w:t>
      </w:r>
    </w:p>
    <w:p w:rsidR="00502105" w:rsidRPr="00F35129" w:rsidRDefault="00502105" w:rsidP="00502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F35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351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F35129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F35129" w:rsidRPr="00F35129" w:rsidRDefault="00F35129" w:rsidP="00F35129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F35129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F3512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A362A" w:rsidRPr="00F35129" w:rsidRDefault="005A362A" w:rsidP="00447C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A362A" w:rsidRPr="00F35129" w:rsidSect="00BA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6B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22C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225B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8479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583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117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7490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77ED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3621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793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3688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8533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46FF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80ED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B336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6728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71DA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C209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5027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92EA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9"/>
  </w:num>
  <w:num w:numId="5">
    <w:abstractNumId w:val="11"/>
  </w:num>
  <w:num w:numId="6">
    <w:abstractNumId w:val="15"/>
  </w:num>
  <w:num w:numId="7">
    <w:abstractNumId w:val="5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14"/>
  </w:num>
  <w:num w:numId="13">
    <w:abstractNumId w:val="8"/>
  </w:num>
  <w:num w:numId="14">
    <w:abstractNumId w:val="2"/>
  </w:num>
  <w:num w:numId="15">
    <w:abstractNumId w:val="6"/>
  </w:num>
  <w:num w:numId="16">
    <w:abstractNumId w:val="1"/>
  </w:num>
  <w:num w:numId="17">
    <w:abstractNumId w:val="3"/>
  </w:num>
  <w:num w:numId="18">
    <w:abstractNumId w:val="12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129B5"/>
    <w:rsid w:val="000113CB"/>
    <w:rsid w:val="00040334"/>
    <w:rsid w:val="00085520"/>
    <w:rsid w:val="00102429"/>
    <w:rsid w:val="0011330C"/>
    <w:rsid w:val="00133C1D"/>
    <w:rsid w:val="001657C1"/>
    <w:rsid w:val="00195D88"/>
    <w:rsid w:val="001D4E81"/>
    <w:rsid w:val="00275BBD"/>
    <w:rsid w:val="00290F92"/>
    <w:rsid w:val="002C6B1F"/>
    <w:rsid w:val="0031116E"/>
    <w:rsid w:val="003A3F93"/>
    <w:rsid w:val="003F4A6A"/>
    <w:rsid w:val="00411F7B"/>
    <w:rsid w:val="00426387"/>
    <w:rsid w:val="00447C6B"/>
    <w:rsid w:val="004A5ABE"/>
    <w:rsid w:val="004B3DF1"/>
    <w:rsid w:val="004D271D"/>
    <w:rsid w:val="005009B2"/>
    <w:rsid w:val="00502105"/>
    <w:rsid w:val="00522297"/>
    <w:rsid w:val="00522339"/>
    <w:rsid w:val="005A362A"/>
    <w:rsid w:val="005F1B07"/>
    <w:rsid w:val="0062011E"/>
    <w:rsid w:val="00640987"/>
    <w:rsid w:val="0066500C"/>
    <w:rsid w:val="006C18BC"/>
    <w:rsid w:val="007129B5"/>
    <w:rsid w:val="007210DA"/>
    <w:rsid w:val="007522A6"/>
    <w:rsid w:val="00754D12"/>
    <w:rsid w:val="0076171B"/>
    <w:rsid w:val="00774E27"/>
    <w:rsid w:val="007C1B93"/>
    <w:rsid w:val="007E6007"/>
    <w:rsid w:val="008025EB"/>
    <w:rsid w:val="00804DFA"/>
    <w:rsid w:val="00811FE6"/>
    <w:rsid w:val="00837F9C"/>
    <w:rsid w:val="0089458A"/>
    <w:rsid w:val="008E345C"/>
    <w:rsid w:val="009007EA"/>
    <w:rsid w:val="0091706F"/>
    <w:rsid w:val="0094758C"/>
    <w:rsid w:val="0095581A"/>
    <w:rsid w:val="009C0D89"/>
    <w:rsid w:val="009C4A38"/>
    <w:rsid w:val="009C4A68"/>
    <w:rsid w:val="00A0542A"/>
    <w:rsid w:val="00A95B4E"/>
    <w:rsid w:val="00B039FF"/>
    <w:rsid w:val="00B138A4"/>
    <w:rsid w:val="00B20442"/>
    <w:rsid w:val="00BA7ABC"/>
    <w:rsid w:val="00C07F4F"/>
    <w:rsid w:val="00C1781E"/>
    <w:rsid w:val="00C17FD6"/>
    <w:rsid w:val="00C36926"/>
    <w:rsid w:val="00C70E1A"/>
    <w:rsid w:val="00C8000A"/>
    <w:rsid w:val="00C81974"/>
    <w:rsid w:val="00C85094"/>
    <w:rsid w:val="00C904E1"/>
    <w:rsid w:val="00CA7DFE"/>
    <w:rsid w:val="00CD431A"/>
    <w:rsid w:val="00CD7C87"/>
    <w:rsid w:val="00CE3051"/>
    <w:rsid w:val="00D40FC6"/>
    <w:rsid w:val="00DF6BBF"/>
    <w:rsid w:val="00E10448"/>
    <w:rsid w:val="00E117A7"/>
    <w:rsid w:val="00E149D6"/>
    <w:rsid w:val="00E32F88"/>
    <w:rsid w:val="00E855C1"/>
    <w:rsid w:val="00EA0FAC"/>
    <w:rsid w:val="00F35129"/>
    <w:rsid w:val="00F45E70"/>
    <w:rsid w:val="00FB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9B5"/>
    <w:pPr>
      <w:spacing w:after="0" w:line="240" w:lineRule="auto"/>
    </w:pPr>
  </w:style>
  <w:style w:type="paragraph" w:styleId="a4">
    <w:name w:val="List Paragraph"/>
    <w:basedOn w:val="a"/>
    <w:qFormat/>
    <w:rsid w:val="007129B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31</Pages>
  <Words>7700</Words>
  <Characters>43891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2018-09-18T11:26:00Z</dcterms:created>
  <dcterms:modified xsi:type="dcterms:W3CDTF">2021-05-21T09:13:00Z</dcterms:modified>
</cp:coreProperties>
</file>