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6A" w:rsidRPr="002612DB" w:rsidRDefault="005D786A" w:rsidP="005D7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2612D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оценки результатов обучения по</w:t>
      </w:r>
      <w:r w:rsidRPr="002612DB">
        <w:rPr>
          <w:rFonts w:ascii="Times New Roman" w:hAnsi="Times New Roman" w:cs="Times New Roman"/>
          <w:b/>
          <w:sz w:val="24"/>
          <w:szCs w:val="24"/>
        </w:rPr>
        <w:t xml:space="preserve"> учебному предмету «Изобразительная деятельность»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рисование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229"/>
        <w:gridCol w:w="2551"/>
        <w:gridCol w:w="2552"/>
      </w:tblGrid>
      <w:tr w:rsidR="00D26221" w:rsidRPr="007F421B" w:rsidTr="00B72F5C">
        <w:tc>
          <w:tcPr>
            <w:tcW w:w="14885" w:type="dxa"/>
            <w:gridSpan w:val="4"/>
          </w:tcPr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21" w:rsidRPr="007F421B" w:rsidTr="00B72F5C">
        <w:tc>
          <w:tcPr>
            <w:tcW w:w="14885" w:type="dxa"/>
            <w:gridSpan w:val="4"/>
          </w:tcPr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4C" w:rsidRPr="007F421B" w:rsidTr="00B72F5C">
        <w:tc>
          <w:tcPr>
            <w:tcW w:w="14885" w:type="dxa"/>
            <w:gridSpan w:val="4"/>
          </w:tcPr>
          <w:p w:rsidR="008C184C" w:rsidRDefault="008C184C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8C184C" w:rsidRPr="007F421B" w:rsidRDefault="008C184C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21" w:rsidRPr="007F421B" w:rsidTr="00B72F5C">
        <w:tc>
          <w:tcPr>
            <w:tcW w:w="14885" w:type="dxa"/>
            <w:gridSpan w:val="4"/>
          </w:tcPr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8C184C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21" w:rsidRPr="007F421B" w:rsidTr="00B72F5C">
        <w:tc>
          <w:tcPr>
            <w:tcW w:w="14885" w:type="dxa"/>
            <w:gridSpan w:val="4"/>
          </w:tcPr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8C184C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4C" w:rsidRPr="007F421B" w:rsidTr="008C184C">
        <w:trPr>
          <w:trHeight w:val="637"/>
        </w:trPr>
        <w:tc>
          <w:tcPr>
            <w:tcW w:w="9782" w:type="dxa"/>
            <w:gridSpan w:val="2"/>
            <w:vMerge w:val="restart"/>
          </w:tcPr>
          <w:p w:rsidR="008C184C" w:rsidRPr="007F421B" w:rsidRDefault="008C184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103" w:type="dxa"/>
            <w:gridSpan w:val="2"/>
          </w:tcPr>
          <w:p w:rsidR="008C184C" w:rsidRPr="007F421B" w:rsidRDefault="008C184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8C184C" w:rsidRPr="007F421B" w:rsidRDefault="008C184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84C" w:rsidRPr="007F421B" w:rsidTr="008C184C">
        <w:trPr>
          <w:trHeight w:val="511"/>
        </w:trPr>
        <w:tc>
          <w:tcPr>
            <w:tcW w:w="9782" w:type="dxa"/>
            <w:gridSpan w:val="2"/>
            <w:vMerge/>
          </w:tcPr>
          <w:p w:rsidR="008C184C" w:rsidRPr="007F421B" w:rsidRDefault="008C184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C184C" w:rsidRPr="007F421B" w:rsidRDefault="008C184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552" w:type="dxa"/>
          </w:tcPr>
          <w:p w:rsidR="008C184C" w:rsidRPr="007F421B" w:rsidRDefault="008C184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B72F5C" w:rsidRPr="007F421B" w:rsidTr="008C184C">
        <w:trPr>
          <w:trHeight w:val="73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B72F5C"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B72F5C" w:rsidRPr="007F421B">
              <w:rPr>
                <w:rFonts w:ascii="Times New Roman" w:hAnsi="Times New Roman"/>
                <w:b/>
                <w:sz w:val="24"/>
                <w:szCs w:val="24"/>
              </w:rPr>
              <w:t>Различение инструментов и материалов, используемых для рисования</w:t>
            </w:r>
          </w:p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Различение инструментов и приспособлений для работы с пластичными материалами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7F421B"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рисования: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мелки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фломастер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кисть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назначение </w:t>
            </w:r>
            <w:r w:rsidRPr="007F421B">
              <w:rPr>
                <w:rFonts w:ascii="Times New Roman" w:hAnsi="Times New Roman"/>
                <w:sz w:val="24"/>
                <w:szCs w:val="24"/>
              </w:rPr>
              <w:t>инструментов и приспособлений для рисования: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мелки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фломастер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кисть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B72F5C"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B72F5C" w:rsidRPr="007F421B">
              <w:rPr>
                <w:rFonts w:ascii="Times New Roman" w:hAnsi="Times New Roman"/>
                <w:b/>
                <w:sz w:val="24"/>
                <w:szCs w:val="24"/>
              </w:rPr>
              <w:t>Оставление графического следа на бумаге</w:t>
            </w:r>
          </w:p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Оставление графического следа на бумаге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линию: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карандашом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пальцем (краской)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кисточкой (краской)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B72F5C" w:rsidRPr="007F421B">
              <w:rPr>
                <w:b/>
                <w:szCs w:val="24"/>
              </w:rPr>
              <w:t xml:space="preserve"> 3. Приемы рисования карандашом</w:t>
            </w:r>
          </w:p>
          <w:p w:rsidR="00B72F5C" w:rsidRPr="007F421B" w:rsidRDefault="00B72F5C" w:rsidP="0056506B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7F421B">
              <w:rPr>
                <w:szCs w:val="24"/>
              </w:rPr>
              <w:t>Приемы рисования карандашом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нажим карандаша для рисования тонкой линии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нажим карандаша для рисования толстой линии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нажим карандаша для раскрашивания предмета по образцу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 w:rsidR="00B72F5C" w:rsidRPr="007F421B">
              <w:rPr>
                <w:rFonts w:ascii="Times New Roman" w:hAnsi="Times New Roman"/>
                <w:b/>
                <w:sz w:val="24"/>
                <w:szCs w:val="24"/>
              </w:rPr>
              <w:t>4. Приемы рисования кистью</w:t>
            </w:r>
          </w:p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Приемы рисования кистью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использует разные приемы рисования кистью 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для рисования объекта: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прием касания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прием </w:t>
            </w:r>
            <w:proofErr w:type="spellStart"/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примакивания</w:t>
            </w:r>
            <w:proofErr w:type="spellEnd"/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прием наращивания массы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Задание 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5. </w:t>
            </w:r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Выбор цвета для рисования</w:t>
            </w:r>
          </w:p>
          <w:p w:rsidR="00B72F5C" w:rsidRPr="007F421B" w:rsidRDefault="00B72F5C" w:rsidP="0056506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Выбор цвета для рисования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выбирает цвет карандаша (краски), соответствующий цвету объекта рисования: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r w:rsidRPr="007F421B">
              <w:rPr>
                <w:rFonts w:ascii="Times New Roman" w:hAnsi="Times New Roman"/>
                <w:sz w:val="24"/>
                <w:szCs w:val="24"/>
              </w:rPr>
              <w:t xml:space="preserve"> (лимон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зеленый (огурец)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красный (помидор)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6. </w:t>
            </w:r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Получение цвета краски путем смешивания красок других цветов</w:t>
            </w:r>
            <w:r w:rsidR="00B72F5C"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Получение цвета краски путем смешивания красок других цветов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получает краску зеленого цвета, смешивая краску синего и желтого цвета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получает краску оранжевого цвета, смешивая краску красного и желтого цвета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получает краску фиолетового цвета, смешивая краску синего и красного цвета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получает краску голубого цвета, смешивая краску синего и белого цвета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получает краску розового цвета, смешивая краску красного и белого цвета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7. </w:t>
            </w:r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Рисование точки, линии, соединение точек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Рисование точки, линии, соединение точек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рисует: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точку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линию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соединяет точки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8. </w:t>
            </w:r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Рисование геометрической фигуры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Рисование геометрической фигуры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рисует 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геометрическую фигуру по шаблону: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круг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овал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квадрат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прямоугольник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треугольник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рисует 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геометрическую фигуру по трафарету: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круг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овал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квадрат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прямоугольник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треугольник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рисует 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геометрическую фигуру по опорным точкам: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круг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овал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квадрат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прямоугольник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треугольник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рисует 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геометрическую фигуру без опорных точек (от руки):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круг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овал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квадрат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прямоугольник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треугольник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9. </w:t>
            </w:r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Заполнение нарисованного объекта (внутри контура) точками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Заполнение нарисованного объекта (внутри контура) точками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заполняет нарисованный объект (внутри контура) точками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10. </w:t>
            </w:r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Выполнение штриховки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Выполнение штриховки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штриховку: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слева направо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сверху вниз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по диагонали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выполняет двойную 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штриховку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11. </w:t>
            </w:r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 xml:space="preserve">Рисование контура предмета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Рисование контура предмета по контурным линиям, по представлению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рисует контур предмета: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по опорным точкам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по трафарету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по шаблону</w:t>
            </w:r>
            <w:r w:rsidRPr="007F4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по представлению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12. </w:t>
            </w:r>
            <w:proofErr w:type="spellStart"/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Дорисовывание</w:t>
            </w:r>
            <w:proofErr w:type="spellEnd"/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 xml:space="preserve"> предмета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Дорисовывание</w:t>
            </w:r>
            <w:proofErr w:type="spellEnd"/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 части предмета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дорисовывает часть предмета: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симметричную половину предмета (мяч)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отдельную деталь предмета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 (крыша дома)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13. </w:t>
            </w:r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Рисование объекта (предмета) с натуры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Рисование объекта (предмета) с натуры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рисует с натуры: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морковь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кружку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14. Д</w:t>
            </w:r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ополнение орнамента растительными (геометрическими) элементами</w:t>
            </w:r>
          </w:p>
          <w:p w:rsidR="00B72F5C" w:rsidRPr="007F421B" w:rsidRDefault="00B72F5C" w:rsidP="0056506B">
            <w:pPr>
              <w:pStyle w:val="a7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ополнение орнамента растительными (геометрическими) элементами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дополняет орнамент: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геометрическими элементами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растительными элементами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15. </w:t>
            </w:r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Рисование орнамента из растительных и геометрических форм в полосе (в круге)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Рисование орнамента из растительных и геометрических форм в полосе (в круге, в квадрате)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рисует орнамент в полосе: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одну растительную форму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одну геометрическую форму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несколько растительных форм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несколько геометрических форм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рисует орнамент в круге: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одну растительную форму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одну геометрическую форму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186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несколько растительных форм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186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несколько геометрических форм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16. Д</w:t>
            </w:r>
            <w:r w:rsidR="00B72F5C"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 xml:space="preserve">ополнение </w:t>
            </w:r>
            <w:r w:rsidR="00B72F5C" w:rsidRPr="007F421B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сюжетного рисунка отдельными объектами, связанными между собой по смыслу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1656"/>
        </w:trPr>
        <w:tc>
          <w:tcPr>
            <w:tcW w:w="2553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ополнение </w:t>
            </w:r>
            <w:r w:rsidRPr="007F421B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сюжетного рисунка отдельными объектами, связанными между собой по смыслу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дополняет </w:t>
            </w:r>
            <w:r w:rsidRPr="007F421B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рисунок отдельными объектами, связанными между собой по смыслу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17. </w:t>
            </w:r>
            <w:r w:rsidR="00B72F5C" w:rsidRPr="007F421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Расположение объектов на поверхности листа при рисовании сюжетного рисунка</w:t>
            </w:r>
            <w:r w:rsidR="00B72F5C"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Расположение объектов на поверхности листа при рисовании сюжетного рисунка</w:t>
            </w: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правильно располагает объекты на поверхности листа при рисовании сюжетного рисунка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18. </w:t>
            </w:r>
            <w:r w:rsidR="00B72F5C" w:rsidRPr="007F421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Рисование приближенного и удаленного объекта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Рисование приближенного и удаленного объекта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рисует: 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близко расположенный объект в нижней части листа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удаленный объект (меньшего размера) в верхней части листа</w:t>
            </w: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19. </w:t>
            </w:r>
            <w:r w:rsidR="00B72F5C" w:rsidRPr="007F421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Рисование сюжетного рисунка по образцу (срисовывание готового сюжетного рисунка)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Рисование сюжетного рисунка по образцу (срисовывание готового сюжетного рисунка)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срисовывает готовый сюжетный рисунок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8C184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B72F5C"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20. </w:t>
            </w:r>
            <w:r w:rsidR="00B72F5C" w:rsidRPr="007F421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Подбор цвета в соответствии с сюжетом рисунка</w:t>
            </w:r>
            <w:r w:rsidR="00B72F5C"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C184C">
        <w:trPr>
          <w:trHeight w:val="79"/>
        </w:trPr>
        <w:tc>
          <w:tcPr>
            <w:tcW w:w="2553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Подбор цвета в </w:t>
            </w: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соответствии с сюжетом рисунка</w:t>
            </w: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подбирает цвет красок в соответствии с сюжетом рисунка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6221" w:rsidRDefault="00D26221" w:rsidP="00D26221">
      <w:pPr>
        <w:rPr>
          <w:rFonts w:ascii="Times New Roman" w:hAnsi="Times New Roman" w:cs="Times New Roman"/>
          <w:sz w:val="24"/>
          <w:szCs w:val="24"/>
        </w:rPr>
      </w:pPr>
    </w:p>
    <w:p w:rsidR="001458C5" w:rsidRPr="00D26221" w:rsidRDefault="001458C5" w:rsidP="00D26221"/>
    <w:sectPr w:rsidR="001458C5" w:rsidRPr="00D26221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6488B"/>
    <w:rsid w:val="00075A11"/>
    <w:rsid w:val="00076BB5"/>
    <w:rsid w:val="000847D1"/>
    <w:rsid w:val="000945B6"/>
    <w:rsid w:val="0009607F"/>
    <w:rsid w:val="0009666D"/>
    <w:rsid w:val="000B19A1"/>
    <w:rsid w:val="000C7190"/>
    <w:rsid w:val="000D4323"/>
    <w:rsid w:val="000E2C08"/>
    <w:rsid w:val="000E3333"/>
    <w:rsid w:val="000F258D"/>
    <w:rsid w:val="000F2638"/>
    <w:rsid w:val="001037F9"/>
    <w:rsid w:val="00105E09"/>
    <w:rsid w:val="00106C28"/>
    <w:rsid w:val="0011220C"/>
    <w:rsid w:val="001164BD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660C"/>
    <w:rsid w:val="001B4243"/>
    <w:rsid w:val="001B606F"/>
    <w:rsid w:val="001C582E"/>
    <w:rsid w:val="001D09F1"/>
    <w:rsid w:val="001D15EC"/>
    <w:rsid w:val="001D793C"/>
    <w:rsid w:val="001E338C"/>
    <w:rsid w:val="001E5551"/>
    <w:rsid w:val="001F4D8D"/>
    <w:rsid w:val="001F636D"/>
    <w:rsid w:val="00211DC8"/>
    <w:rsid w:val="0022379D"/>
    <w:rsid w:val="00227307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8594E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155C"/>
    <w:rsid w:val="0035594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80120"/>
    <w:rsid w:val="004837A6"/>
    <w:rsid w:val="00486CF9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308A8"/>
    <w:rsid w:val="00545883"/>
    <w:rsid w:val="0056109E"/>
    <w:rsid w:val="00564E16"/>
    <w:rsid w:val="00576155"/>
    <w:rsid w:val="0058179A"/>
    <w:rsid w:val="00584069"/>
    <w:rsid w:val="00585D88"/>
    <w:rsid w:val="00586B93"/>
    <w:rsid w:val="00590651"/>
    <w:rsid w:val="00592085"/>
    <w:rsid w:val="0059268B"/>
    <w:rsid w:val="005A00E9"/>
    <w:rsid w:val="005B2E24"/>
    <w:rsid w:val="005B7BBC"/>
    <w:rsid w:val="005C0560"/>
    <w:rsid w:val="005D05BA"/>
    <w:rsid w:val="005D786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5641F"/>
    <w:rsid w:val="00674B61"/>
    <w:rsid w:val="00674F2F"/>
    <w:rsid w:val="0069540F"/>
    <w:rsid w:val="006B0078"/>
    <w:rsid w:val="006B0A18"/>
    <w:rsid w:val="006C3E79"/>
    <w:rsid w:val="006D26C5"/>
    <w:rsid w:val="006E0AE0"/>
    <w:rsid w:val="006E22C2"/>
    <w:rsid w:val="006E2A36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3C4"/>
    <w:rsid w:val="007C07CD"/>
    <w:rsid w:val="007C2EC8"/>
    <w:rsid w:val="007C73F9"/>
    <w:rsid w:val="007D3938"/>
    <w:rsid w:val="007E5F86"/>
    <w:rsid w:val="007F421B"/>
    <w:rsid w:val="0080460C"/>
    <w:rsid w:val="00837962"/>
    <w:rsid w:val="00843BA7"/>
    <w:rsid w:val="008546F4"/>
    <w:rsid w:val="0085571E"/>
    <w:rsid w:val="00855EC6"/>
    <w:rsid w:val="00856953"/>
    <w:rsid w:val="0086086A"/>
    <w:rsid w:val="008654F4"/>
    <w:rsid w:val="00872970"/>
    <w:rsid w:val="008870A7"/>
    <w:rsid w:val="00894F91"/>
    <w:rsid w:val="008A4CEC"/>
    <w:rsid w:val="008B03DC"/>
    <w:rsid w:val="008C184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16D9"/>
    <w:rsid w:val="00982EA4"/>
    <w:rsid w:val="00987E48"/>
    <w:rsid w:val="0099582D"/>
    <w:rsid w:val="00997225"/>
    <w:rsid w:val="009A6C34"/>
    <w:rsid w:val="009B2B10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55944"/>
    <w:rsid w:val="00A81520"/>
    <w:rsid w:val="00A83182"/>
    <w:rsid w:val="00A83B8D"/>
    <w:rsid w:val="00A84D4D"/>
    <w:rsid w:val="00A9039B"/>
    <w:rsid w:val="00A90E97"/>
    <w:rsid w:val="00A93802"/>
    <w:rsid w:val="00AA0722"/>
    <w:rsid w:val="00AA1683"/>
    <w:rsid w:val="00AB01C1"/>
    <w:rsid w:val="00AB28F0"/>
    <w:rsid w:val="00AC7A62"/>
    <w:rsid w:val="00AD172D"/>
    <w:rsid w:val="00AD428C"/>
    <w:rsid w:val="00AD5520"/>
    <w:rsid w:val="00AE2351"/>
    <w:rsid w:val="00AE77B6"/>
    <w:rsid w:val="00AF0D98"/>
    <w:rsid w:val="00B04BB5"/>
    <w:rsid w:val="00B06521"/>
    <w:rsid w:val="00B141D7"/>
    <w:rsid w:val="00B223BA"/>
    <w:rsid w:val="00B2526C"/>
    <w:rsid w:val="00B42360"/>
    <w:rsid w:val="00B43E7C"/>
    <w:rsid w:val="00B55170"/>
    <w:rsid w:val="00B7055B"/>
    <w:rsid w:val="00B72F5C"/>
    <w:rsid w:val="00BA5FF5"/>
    <w:rsid w:val="00BD3566"/>
    <w:rsid w:val="00BE3EEF"/>
    <w:rsid w:val="00BF7B2C"/>
    <w:rsid w:val="00C10D01"/>
    <w:rsid w:val="00C1372A"/>
    <w:rsid w:val="00C2788E"/>
    <w:rsid w:val="00C4176B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E2370"/>
    <w:rsid w:val="00D123AA"/>
    <w:rsid w:val="00D149BA"/>
    <w:rsid w:val="00D26221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48D"/>
    <w:rsid w:val="00E12FFE"/>
    <w:rsid w:val="00E215F0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8669E"/>
    <w:rsid w:val="00EB326A"/>
    <w:rsid w:val="00EC04DA"/>
    <w:rsid w:val="00EC080F"/>
    <w:rsid w:val="00EC79F3"/>
    <w:rsid w:val="00ED16D1"/>
    <w:rsid w:val="00EE0688"/>
    <w:rsid w:val="00EE7AB6"/>
    <w:rsid w:val="00F025E9"/>
    <w:rsid w:val="00F0625C"/>
    <w:rsid w:val="00F13716"/>
    <w:rsid w:val="00F15B83"/>
    <w:rsid w:val="00F21B4D"/>
    <w:rsid w:val="00F30E3F"/>
    <w:rsid w:val="00F512A4"/>
    <w:rsid w:val="00F61B95"/>
    <w:rsid w:val="00F6250F"/>
    <w:rsid w:val="00F67575"/>
    <w:rsid w:val="00F726BC"/>
    <w:rsid w:val="00F76E5D"/>
    <w:rsid w:val="00F81267"/>
    <w:rsid w:val="00F96C39"/>
    <w:rsid w:val="00FA09AB"/>
    <w:rsid w:val="00FA2389"/>
    <w:rsid w:val="00FA421F"/>
    <w:rsid w:val="00FC5EC5"/>
    <w:rsid w:val="00FC5FB1"/>
    <w:rsid w:val="00FC6394"/>
    <w:rsid w:val="00FE0DA4"/>
    <w:rsid w:val="00FE457B"/>
    <w:rsid w:val="00FF0180"/>
    <w:rsid w:val="00FF5D3E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BC1E"/>
  <w15:docId w15:val="{BE4BD905-6F32-4D31-8FA4-0A2FE8C8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6CD8-43AB-4559-816C-66ED9298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164</cp:revision>
  <cp:lastPrinted>2019-01-25T06:11:00Z</cp:lastPrinted>
  <dcterms:created xsi:type="dcterms:W3CDTF">2019-01-14T13:42:00Z</dcterms:created>
  <dcterms:modified xsi:type="dcterms:W3CDTF">2021-08-05T17:07:00Z</dcterms:modified>
</cp:coreProperties>
</file>